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8AC2E6" w14:textId="77777777" w:rsidR="00D422CA" w:rsidRPr="00A67DAF" w:rsidRDefault="0914E9CA" w:rsidP="00D422CA">
      <w:pPr>
        <w:pStyle w:val="Heading1"/>
      </w:pPr>
      <w:r>
        <w:t>Стандард 10: Организациона и материјална средства</w:t>
      </w:r>
    </w:p>
    <w:p w14:paraId="7D63AC85" w14:textId="054B1EEA" w:rsidR="00A67DAF" w:rsidRPr="00A67DAF" w:rsidRDefault="0914E9CA" w:rsidP="00A67DAF">
      <w:pPr>
        <w:rPr>
          <w:szCs w:val="22"/>
        </w:rPr>
      </w:pPr>
      <w:r w:rsidRPr="00960E0C">
        <w:t>Комплекс Факултета обухвата: зграду Факултета која се састоји из више грађевинских целина повез</w:t>
      </w:r>
      <w:r w:rsidRPr="00960E0C">
        <w:t>а</w:t>
      </w:r>
      <w:r w:rsidRPr="00960E0C">
        <w:t>них комуникационим просторима и земљиште површине око 6,9 хектара. Наставна, научноистраж</w:t>
      </w:r>
      <w:r w:rsidRPr="00960E0C">
        <w:t>и</w:t>
      </w:r>
      <w:r w:rsidRPr="00960E0C">
        <w:t>вачка и стручна делатност, стручни, адм</w:t>
      </w:r>
      <w:r w:rsidR="00F01582" w:rsidRPr="00960E0C">
        <w:t>инистративни и технички послови</w:t>
      </w:r>
      <w:r w:rsidRPr="00960E0C">
        <w:t xml:space="preserve"> обављају се у згради Факултета у оквиру: 4 амфитеатра, 18 катедри са припадајућим лабораторијама и библиотекама (9), 48 кабинета наставника, Компјутерске учионице, Свечане сале, Виваријума, Рачунарск</w:t>
      </w:r>
      <w:r w:rsidR="00DA246E">
        <w:t>их</w:t>
      </w:r>
      <w:r w:rsidRPr="00960E0C">
        <w:t xml:space="preserve"> </w:t>
      </w:r>
      <w:r w:rsidR="00DA246E">
        <w:t>сала</w:t>
      </w:r>
      <w:r w:rsidRPr="00960E0C">
        <w:t>, Лаб</w:t>
      </w:r>
      <w:r w:rsidRPr="00960E0C">
        <w:t>о</w:t>
      </w:r>
      <w:r w:rsidRPr="00960E0C">
        <w:t>раторије-симулирајуће апотеке, Лабораториј</w:t>
      </w:r>
      <w:r w:rsidR="00E66DAD" w:rsidRPr="00960E0C">
        <w:t>е</w:t>
      </w:r>
      <w:r w:rsidRPr="00960E0C">
        <w:t xml:space="preserve"> за испитивање и контролу лекова</w:t>
      </w:r>
      <w:r w:rsidR="00960E0C">
        <w:t xml:space="preserve"> (сертификован</w:t>
      </w:r>
      <w:r w:rsidR="00DA246E">
        <w:t>е</w:t>
      </w:r>
      <w:r w:rsidR="00960E0C">
        <w:t xml:space="preserve"> према стандарду </w:t>
      </w:r>
      <w:r w:rsidR="00960E0C" w:rsidRPr="00DA246E">
        <w:rPr>
          <w:i/>
          <w:lang w:val="sr-Latn-RS"/>
        </w:rPr>
        <w:t>ISO 9001</w:t>
      </w:r>
      <w:r w:rsidR="00960E0C">
        <w:rPr>
          <w:lang w:val="sr-Latn-RS"/>
        </w:rPr>
        <w:t>)</w:t>
      </w:r>
      <w:r w:rsidRPr="00960E0C">
        <w:t xml:space="preserve">, </w:t>
      </w:r>
      <w:r w:rsidR="00E66DAD" w:rsidRPr="00960E0C">
        <w:t>Лабораторије за микробиолошка испитивања лекова и медицинских средстава</w:t>
      </w:r>
      <w:r w:rsidR="00960E0C">
        <w:t xml:space="preserve"> (</w:t>
      </w:r>
      <w:r w:rsidR="008E73E6">
        <w:t xml:space="preserve">сертификоване према стандарду </w:t>
      </w:r>
      <w:r w:rsidR="008E73E6" w:rsidRPr="00DA246E">
        <w:rPr>
          <w:i/>
          <w:lang w:val="sr-Latn-RS"/>
        </w:rPr>
        <w:t>ISO 9001</w:t>
      </w:r>
      <w:r w:rsidR="008E73E6">
        <w:rPr>
          <w:lang w:val="sr-Latn-RS"/>
        </w:rPr>
        <w:t xml:space="preserve">, </w:t>
      </w:r>
      <w:bookmarkStart w:id="0" w:name="_GoBack"/>
      <w:bookmarkEnd w:id="0"/>
      <w:r w:rsidR="00960E0C">
        <w:t>са дозволом за рад од стране</w:t>
      </w:r>
      <w:r w:rsidR="0082636A">
        <w:t xml:space="preserve"> инспекције</w:t>
      </w:r>
      <w:r w:rsidR="00960E0C">
        <w:t xml:space="preserve"> Министарства здравља Републике Србије)</w:t>
      </w:r>
      <w:r w:rsidR="00E66DAD" w:rsidRPr="00960E0C">
        <w:t xml:space="preserve">, </w:t>
      </w:r>
      <w:r w:rsidRPr="00960E0C">
        <w:t>Скриптарнице као и просторије за службе које обављају стручне, административне и техничке посл</w:t>
      </w:r>
      <w:r w:rsidRPr="00960E0C">
        <w:t>о</w:t>
      </w:r>
      <w:r w:rsidRPr="00960E0C">
        <w:t>ве.</w:t>
      </w:r>
    </w:p>
    <w:p w14:paraId="73DE68A5" w14:textId="49856668" w:rsidR="00A67DAF" w:rsidRPr="00193CAB" w:rsidRDefault="0914E9CA" w:rsidP="00A67DAF">
      <w:pPr>
        <w:rPr>
          <w:szCs w:val="22"/>
        </w:rPr>
      </w:pPr>
      <w:r w:rsidRPr="00193CAB">
        <w:t>Студентима Факултета је омогућено да користе: Интернет салу, Централну библиотеку у чијем саставу се налази и читаоница, услуге фотокопирнице, услуге Скриптарнице, централну гардеробу, гардер</w:t>
      </w:r>
      <w:r w:rsidRPr="00193CAB">
        <w:t>о</w:t>
      </w:r>
      <w:r w:rsidRPr="00193CAB">
        <w:t xml:space="preserve">бне ормане и ресторан студентске исхране. Студентски парламент и студентске организације користе посебну просторију за свој рад. У згради Факултета се налази и Музеј фармације који је смештен у посебној просторији прикладној за чување експоната и бројне архивске грађе везане за историјат фармације. </w:t>
      </w:r>
    </w:p>
    <w:p w14:paraId="3661655F" w14:textId="3F55746E" w:rsidR="00A67DAF" w:rsidRPr="00193CAB" w:rsidRDefault="0914E9CA" w:rsidP="00A67DAF">
      <w:pPr>
        <w:rPr>
          <w:szCs w:val="22"/>
        </w:rPr>
      </w:pPr>
      <w:r w:rsidRPr="00193CAB">
        <w:t xml:space="preserve">Факултет поседује одговарајућу техничку, лабораторијску и другу специфичну опрему. Амфитеатри су опремљени (поред класичне опреме) LCD пројекторима са пројекционим платнима, а амфитеатри број 1 и број 2 и са савременом разгласном техником. Факултет је прикључен на </w:t>
      </w:r>
      <w:r w:rsidRPr="00000E52">
        <w:rPr>
          <w:i/>
          <w:lang w:val="en-US"/>
        </w:rPr>
        <w:t>Eduroam</w:t>
      </w:r>
      <w:r w:rsidRPr="00193CAB">
        <w:t xml:space="preserve"> сервис (бесплатан сервис за приступ интернету) коју је обезбедила Академска мрежа Србије (АМРЕС), а ом</w:t>
      </w:r>
      <w:r w:rsidRPr="00193CAB">
        <w:t>о</w:t>
      </w:r>
      <w:r w:rsidRPr="00193CAB">
        <w:t>гућава свим запосленима и студентима приступ интернету преко приступних тачака које су интерн</w:t>
      </w:r>
      <w:r w:rsidRPr="00193CAB">
        <w:t>а</w:t>
      </w:r>
      <w:r w:rsidRPr="00193CAB">
        <w:t>ционално доступне. Такође, Факултет је обезбедио сталан приступ различитим врстама информација у електронском облику преко академске мреже КОБСОН, приступ значајним страним и домаћим стручним и научним часописима.</w:t>
      </w:r>
    </w:p>
    <w:p w14:paraId="517AC8D9" w14:textId="77777777" w:rsidR="00A67DAF" w:rsidRPr="00A67DAF" w:rsidRDefault="0914E9CA" w:rsidP="00A67DAF">
      <w:pPr>
        <w:rPr>
          <w:szCs w:val="22"/>
        </w:rPr>
      </w:pPr>
      <w:r w:rsidRPr="00193CAB">
        <w:t>За извођење студијског програма ангажован је неопходан број наставника, асистената, сарадника у настави и техничких сарадника.</w:t>
      </w:r>
    </w:p>
    <w:p w14:paraId="6E7816C7" w14:textId="77777777" w:rsidR="00A67DAF" w:rsidRPr="00012F17" w:rsidRDefault="0914E9CA" w:rsidP="00A67DAF">
      <w:pPr>
        <w:pStyle w:val="Heading3"/>
      </w:pPr>
      <w:r>
        <w:t>Прилози и табеле</w:t>
      </w:r>
    </w:p>
    <w:p w14:paraId="100ECA5B" w14:textId="6A6C96D5" w:rsidR="00012F17" w:rsidRPr="00A67DAF" w:rsidRDefault="008E73E6" w:rsidP="00012F17">
      <w:pPr>
        <w:spacing w:after="0"/>
        <w:rPr>
          <w:szCs w:val="22"/>
        </w:rPr>
      </w:pPr>
      <w:hyperlink r:id="rId10" w:history="1">
        <w:r w:rsidR="00012F17" w:rsidRPr="00031FEB">
          <w:rPr>
            <w:rStyle w:val="Hyperlink"/>
            <w:szCs w:val="22"/>
          </w:rPr>
          <w:t>Прилог 10.1. Књига инвентара</w:t>
        </w:r>
      </w:hyperlink>
    </w:p>
    <w:p w14:paraId="2275B47E" w14:textId="4986DAC6" w:rsidR="00012F17" w:rsidRPr="00A67DAF" w:rsidRDefault="008E73E6" w:rsidP="00012F17">
      <w:pPr>
        <w:spacing w:after="0"/>
        <w:rPr>
          <w:szCs w:val="22"/>
        </w:rPr>
      </w:pPr>
      <w:hyperlink r:id="rId11" w:history="1">
        <w:r w:rsidR="00012F17" w:rsidRPr="00031FEB">
          <w:rPr>
            <w:rStyle w:val="Hyperlink"/>
            <w:szCs w:val="22"/>
          </w:rPr>
          <w:t>Прилог 10.2. Доказ о поседовању информационе технологије, броја интернет прикључака и сл.</w:t>
        </w:r>
      </w:hyperlink>
    </w:p>
    <w:p w14:paraId="1899F86D" w14:textId="575C6DAC" w:rsidR="00A67DAF" w:rsidRPr="00A67DAF" w:rsidRDefault="008E73E6" w:rsidP="00012F17">
      <w:pPr>
        <w:spacing w:after="0"/>
        <w:rPr>
          <w:szCs w:val="22"/>
        </w:rPr>
      </w:pPr>
      <w:hyperlink r:id="rId12" w:history="1">
        <w:r w:rsidR="00A67DAF" w:rsidRPr="00031FEB">
          <w:rPr>
            <w:rStyle w:val="Hyperlink"/>
            <w:szCs w:val="22"/>
          </w:rPr>
          <w:t>Табела 10.1</w:t>
        </w:r>
        <w:r w:rsidR="00012F17" w:rsidRPr="00031FEB">
          <w:rPr>
            <w:rStyle w:val="Hyperlink"/>
            <w:szCs w:val="22"/>
          </w:rPr>
          <w:t>.</w:t>
        </w:r>
        <w:r w:rsidR="00A67DAF" w:rsidRPr="00031FEB">
          <w:rPr>
            <w:rStyle w:val="Hyperlink"/>
            <w:szCs w:val="22"/>
          </w:rPr>
          <w:t xml:space="preserve"> Листа просторија са површином у високошколској установи у којој се изводи</w:t>
        </w:r>
        <w:r w:rsidR="00012F17" w:rsidRPr="00031FEB">
          <w:rPr>
            <w:rStyle w:val="Hyperlink"/>
            <w:szCs w:val="22"/>
          </w:rPr>
          <w:t xml:space="preserve"> настава на студијском програму</w:t>
        </w:r>
      </w:hyperlink>
    </w:p>
    <w:p w14:paraId="65DC3F58" w14:textId="1D88B537" w:rsidR="00A67DAF" w:rsidRPr="00A67DAF" w:rsidRDefault="008E73E6" w:rsidP="00012F17">
      <w:pPr>
        <w:spacing w:after="0"/>
        <w:rPr>
          <w:szCs w:val="22"/>
        </w:rPr>
      </w:pPr>
      <w:hyperlink r:id="rId13" w:history="1">
        <w:r w:rsidR="00012F17" w:rsidRPr="00031FEB">
          <w:rPr>
            <w:rStyle w:val="Hyperlink"/>
            <w:szCs w:val="22"/>
          </w:rPr>
          <w:t>Табела 10.2.</w:t>
        </w:r>
        <w:r w:rsidR="00A67DAF" w:rsidRPr="00031FEB">
          <w:rPr>
            <w:rStyle w:val="Hyperlink"/>
            <w:szCs w:val="22"/>
          </w:rPr>
          <w:t xml:space="preserve"> Листа опреме за извођење студијског програма</w:t>
        </w:r>
      </w:hyperlink>
    </w:p>
    <w:p w14:paraId="4D76F353" w14:textId="1B2877AC" w:rsidR="00A67DAF" w:rsidRPr="00A67DAF" w:rsidRDefault="008E73E6" w:rsidP="00012F17">
      <w:pPr>
        <w:spacing w:after="0"/>
        <w:rPr>
          <w:szCs w:val="22"/>
        </w:rPr>
      </w:pPr>
      <w:hyperlink r:id="rId14" w:history="1">
        <w:r w:rsidR="00012F17" w:rsidRPr="00031FEB">
          <w:rPr>
            <w:rStyle w:val="Hyperlink"/>
            <w:szCs w:val="22"/>
          </w:rPr>
          <w:t>Табела 10.3.</w:t>
        </w:r>
        <w:r w:rsidR="00A67DAF" w:rsidRPr="00031FEB">
          <w:rPr>
            <w:rStyle w:val="Hyperlink"/>
            <w:szCs w:val="22"/>
          </w:rPr>
          <w:t xml:space="preserve"> Листа библиотечких јединица релевантних за студијски програм </w:t>
        </w:r>
      </w:hyperlink>
    </w:p>
    <w:p w14:paraId="6761A79E" w14:textId="523AAC4E" w:rsidR="00A67DAF" w:rsidRPr="00A67DAF" w:rsidRDefault="008E73E6" w:rsidP="00012F17">
      <w:pPr>
        <w:spacing w:after="0"/>
        <w:rPr>
          <w:szCs w:val="22"/>
        </w:rPr>
      </w:pPr>
      <w:hyperlink r:id="rId15" w:history="1">
        <w:r w:rsidR="00012F17" w:rsidRPr="00031FEB">
          <w:rPr>
            <w:rStyle w:val="Hyperlink"/>
            <w:szCs w:val="22"/>
          </w:rPr>
          <w:t>Табела 10.4.</w:t>
        </w:r>
        <w:r w:rsidR="00A67DAF" w:rsidRPr="00031FEB">
          <w:rPr>
            <w:rStyle w:val="Hyperlink"/>
            <w:szCs w:val="22"/>
          </w:rPr>
          <w:t xml:space="preserve"> Листа уџбеника  доступна студентима на студијском програму</w:t>
        </w:r>
      </w:hyperlink>
    </w:p>
    <w:p w14:paraId="28684AE4" w14:textId="405C54FE" w:rsidR="00005A97" w:rsidRPr="00A67DAF" w:rsidRDefault="008E73E6" w:rsidP="00012F17">
      <w:pPr>
        <w:spacing w:after="0"/>
        <w:rPr>
          <w:b/>
          <w:szCs w:val="22"/>
        </w:rPr>
      </w:pPr>
      <w:hyperlink r:id="rId16" w:history="1">
        <w:r w:rsidR="00012F17" w:rsidRPr="00031FEB">
          <w:rPr>
            <w:rStyle w:val="Hyperlink"/>
            <w:szCs w:val="22"/>
          </w:rPr>
          <w:t>Табела 10.5.</w:t>
        </w:r>
        <w:r w:rsidR="00A67DAF" w:rsidRPr="00031FEB">
          <w:rPr>
            <w:rStyle w:val="Hyperlink"/>
            <w:szCs w:val="22"/>
          </w:rPr>
          <w:t xml:space="preserve"> Покривеност обавезних предмета литературом (књигама, збиркама, практикумима, које се налазе у библиотеци или их има у продаји)</w:t>
        </w:r>
      </w:hyperlink>
    </w:p>
    <w:p w14:paraId="440DD549" w14:textId="77777777" w:rsidR="00005A97" w:rsidRPr="00A67DAF" w:rsidRDefault="00005A97" w:rsidP="00584C17"/>
    <w:sectPr w:rsidR="00005A97" w:rsidRPr="00A67DAF" w:rsidSect="00541192">
      <w:headerReference w:type="default" r:id="rId17"/>
      <w:footerReference w:type="default" r:id="rId1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2D7305" w14:textId="77777777" w:rsidR="00D91FCF" w:rsidRDefault="00D91FCF" w:rsidP="006A1398">
      <w:pPr>
        <w:spacing w:after="0" w:line="240" w:lineRule="auto"/>
      </w:pPr>
      <w:r>
        <w:separator/>
      </w:r>
    </w:p>
  </w:endnote>
  <w:endnote w:type="continuationSeparator" w:id="0">
    <w:p w14:paraId="6B93E803" w14:textId="77777777" w:rsidR="00D91FCF" w:rsidRDefault="00D91FCF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5E6929" w14:textId="77777777"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73E6">
      <w:rPr>
        <w:noProof/>
      </w:rPr>
      <w:t>1</w:t>
    </w:r>
    <w:r>
      <w:rPr>
        <w:noProof/>
      </w:rPr>
      <w:fldChar w:fldCharType="end"/>
    </w:r>
  </w:p>
  <w:p w14:paraId="72F53DBB" w14:textId="77777777"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BC1DCB" w14:textId="77777777" w:rsidR="00D91FCF" w:rsidRDefault="00D91FCF" w:rsidP="006A1398">
      <w:pPr>
        <w:spacing w:after="0" w:line="240" w:lineRule="auto"/>
      </w:pPr>
      <w:r>
        <w:separator/>
      </w:r>
    </w:p>
  </w:footnote>
  <w:footnote w:type="continuationSeparator" w:id="0">
    <w:p w14:paraId="2C70A5E6" w14:textId="77777777" w:rsidR="00D91FCF" w:rsidRDefault="00D91FCF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DD05C" w14:textId="77777777" w:rsidR="006A1398" w:rsidRPr="00584C17" w:rsidRDefault="006A1398" w:rsidP="0914E9CA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584C17">
      <w:rPr>
        <w:u w:val="single"/>
      </w:rP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22CA"/>
    <w:rsid w:val="00000E52"/>
    <w:rsid w:val="00005A97"/>
    <w:rsid w:val="00012F17"/>
    <w:rsid w:val="00031FEB"/>
    <w:rsid w:val="00120D3A"/>
    <w:rsid w:val="00193CAB"/>
    <w:rsid w:val="00342380"/>
    <w:rsid w:val="003A3852"/>
    <w:rsid w:val="00407AA0"/>
    <w:rsid w:val="004508CA"/>
    <w:rsid w:val="00495F36"/>
    <w:rsid w:val="004E0056"/>
    <w:rsid w:val="00541192"/>
    <w:rsid w:val="00560997"/>
    <w:rsid w:val="00564F3D"/>
    <w:rsid w:val="00584C17"/>
    <w:rsid w:val="005C7420"/>
    <w:rsid w:val="005C7975"/>
    <w:rsid w:val="005F6C69"/>
    <w:rsid w:val="006355BD"/>
    <w:rsid w:val="00693F97"/>
    <w:rsid w:val="006A1398"/>
    <w:rsid w:val="0082636A"/>
    <w:rsid w:val="008E73E6"/>
    <w:rsid w:val="00960E0C"/>
    <w:rsid w:val="009A6E52"/>
    <w:rsid w:val="00A67DAF"/>
    <w:rsid w:val="00A86507"/>
    <w:rsid w:val="00D422CA"/>
    <w:rsid w:val="00D91FCF"/>
    <w:rsid w:val="00DA246E"/>
    <w:rsid w:val="00DA2B9D"/>
    <w:rsid w:val="00E63C88"/>
    <w:rsid w:val="00E66DAD"/>
    <w:rsid w:val="00F01582"/>
    <w:rsid w:val="0914E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176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9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1398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3852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3852"/>
    <w:pPr>
      <w:spacing w:before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A1398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3A3852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3A3852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012F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armacija.sharepoint.com/sites/Akreditacija/Shared%20Documents/2018/IAS%20Farmacija/Standard%2010/Tabela%2010.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farmacija.sharepoint.com/sites/Akreditacija/Shared%20Documents/2018/IAS%20Farmacija/Standard%2010/Tabela%2010.1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farmacija.sharepoint.com/sites/Akreditacija/Shared%20Documents/2018/IAS%20Farmacija/Standard%2010/Tabela%2010.5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armacija.sharepoint.com/sites/Akreditacija/Shared%20Documents/2018/IAS%20Farmacija/Standard%2010/Prilog%2010.2.pdf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s://farmacija.sharepoint.com/sites/Akreditacija/Shared%20Documents/2018/IAS%20Farmacija/Standard%2010/Tabela%2010.4.pdf" TargetMode="External"/><Relationship Id="rId10" Type="http://schemas.openxmlformats.org/officeDocument/2006/relationships/hyperlink" Target="https://farmacija.sharepoint.com/sites/Akreditacija/Shared%20Documents/2018/IAS%20Farmacija/Standard%2010/Prilog%2010.1.pdf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farmacija.sharepoint.com/sites/Akreditacija/Shared%20Documents/2018/IAS%20Farmacija/Standard%2010/Tabela%2010.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4" ma:contentTypeDescription="Create a new document." ma:contentTypeScope="" ma:versionID="94f0adb780211f75290f4a5f4dc4ebd1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8e7e225201a5507f413111024dc9d86a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88A700-C0F0-484D-B866-D801F6D84E1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95786953-9e83-49db-890a-478f628b8a12"/>
    <ds:schemaRef ds:uri="http://purl.org/dc/dcmitype/"/>
    <ds:schemaRef ds:uri="http://schemas.microsoft.com/office/infopath/2007/PartnerControls"/>
    <ds:schemaRef ds:uri="0c524643-dac4-4b1f-924c-e943e00535c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5E4516E-B87B-44F6-B314-64089107A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046E2B-AC9F-4F31-AFA4-78B3D9B4EB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Farmaceutski fakultet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Spasić</dc:creator>
  <cp:keywords/>
  <cp:lastModifiedBy>Maja Tomić</cp:lastModifiedBy>
  <cp:revision>10</cp:revision>
  <dcterms:created xsi:type="dcterms:W3CDTF">2018-03-17T19:53:00Z</dcterms:created>
  <dcterms:modified xsi:type="dcterms:W3CDTF">2018-04-11T13:12:00Z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